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68" w:rsidRPr="002F14CB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0"/>
        </w:rPr>
      </w:pPr>
      <w:r w:rsidRPr="002F14CB">
        <w:rPr>
          <w:rStyle w:val="a5"/>
          <w:rFonts w:ascii="Verdana" w:hAnsi="Verdana"/>
          <w:i/>
          <w:iCs/>
          <w:color w:val="000000"/>
          <w:sz w:val="28"/>
          <w:szCs w:val="20"/>
        </w:rPr>
        <w:t xml:space="preserve">Структура </w:t>
      </w:r>
      <w:r w:rsidR="00DE6FC0">
        <w:rPr>
          <w:rStyle w:val="a5"/>
          <w:rFonts w:ascii="Verdana" w:hAnsi="Verdana"/>
          <w:i/>
          <w:iCs/>
          <w:color w:val="000000"/>
          <w:sz w:val="28"/>
          <w:szCs w:val="20"/>
        </w:rPr>
        <w:t>управления МКОУ «</w:t>
      </w:r>
      <w:proofErr w:type="spellStart"/>
      <w:r w:rsidR="00DE6FC0">
        <w:rPr>
          <w:rStyle w:val="a5"/>
          <w:rFonts w:ascii="Verdana" w:hAnsi="Verdana"/>
          <w:i/>
          <w:iCs/>
          <w:color w:val="000000"/>
          <w:sz w:val="28"/>
          <w:szCs w:val="20"/>
        </w:rPr>
        <w:t>Хурикская</w:t>
      </w:r>
      <w:proofErr w:type="spellEnd"/>
      <w:r w:rsidR="00DE6FC0">
        <w:rPr>
          <w:rStyle w:val="a5"/>
          <w:rFonts w:ascii="Verdana" w:hAnsi="Verdana"/>
          <w:i/>
          <w:iCs/>
          <w:color w:val="000000"/>
          <w:sz w:val="28"/>
          <w:szCs w:val="20"/>
        </w:rPr>
        <w:t xml:space="preserve"> СОШ им. Р. Гасанова»</w:t>
      </w:r>
      <w:r w:rsidRPr="002F14CB">
        <w:rPr>
          <w:rStyle w:val="a5"/>
          <w:rFonts w:ascii="Verdana" w:hAnsi="Verdana"/>
          <w:i/>
          <w:iCs/>
          <w:color w:val="000000"/>
          <w:sz w:val="28"/>
          <w:szCs w:val="20"/>
        </w:rPr>
        <w:t xml:space="preserve"> (схема)</w:t>
      </w:r>
      <w:r w:rsidR="002F14CB" w:rsidRPr="002F14CB">
        <w:rPr>
          <w:rStyle w:val="a5"/>
          <w:rFonts w:ascii="Verdana" w:hAnsi="Verdana"/>
          <w:i/>
          <w:iCs/>
          <w:color w:val="000000"/>
          <w:sz w:val="28"/>
          <w:szCs w:val="20"/>
        </w:rPr>
        <w:t>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i/>
          <w:iCs/>
          <w:color w:val="000000"/>
          <w:sz w:val="20"/>
          <w:szCs w:val="20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i/>
          <w:iCs/>
          <w:color w:val="000000"/>
          <w:sz w:val="20"/>
          <w:szCs w:val="20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i/>
          <w:iCs/>
          <w:color w:val="000000"/>
          <w:sz w:val="20"/>
          <w:szCs w:val="20"/>
        </w:rPr>
        <w:t>В основу положена пятиуровневая структура управления.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Первый уровень структуры </w:t>
      </w:r>
      <w:r>
        <w:rPr>
          <w:rFonts w:ascii="Verdana" w:hAnsi="Verdana"/>
          <w:color w:val="000000"/>
          <w:sz w:val="20"/>
          <w:szCs w:val="20"/>
        </w:rPr>
        <w:t>– уровень директора (по содержанию – это уровень стратегического управления). Директор школы определяет совместно с Советом школы, Управляющим советом стратегию развития школы, представляет её интересы в государственных и общественных инстанциях. Общее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На втором уровне структуры </w:t>
      </w:r>
      <w:r>
        <w:rPr>
          <w:rFonts w:ascii="Verdana" w:hAnsi="Verdana"/>
          <w:color w:val="000000"/>
          <w:sz w:val="20"/>
          <w:szCs w:val="20"/>
        </w:rPr>
        <w:t>(по содержанию – это тоже уровень стратегического управления) функционируют традиционные субъекты управления:  Управляющий совет, педагогический совет, общее собрание трудового коллектива, профсоюзный комитет.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Третий уровень структуры управления </w:t>
      </w:r>
      <w:r>
        <w:rPr>
          <w:rFonts w:ascii="Verdana" w:hAnsi="Verdana"/>
          <w:color w:val="000000"/>
          <w:sz w:val="20"/>
          <w:szCs w:val="20"/>
        </w:rPr>
        <w:t>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 – коллегиальный совещательный орган, в состав которого входят руководители школьных методических объединений.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Четвертый уровень организационной структуры управления </w:t>
      </w:r>
      <w:r>
        <w:rPr>
          <w:rFonts w:ascii="Verdana" w:hAnsi="Verdana"/>
          <w:color w:val="000000"/>
          <w:sz w:val="20"/>
          <w:szCs w:val="20"/>
        </w:rPr>
        <w:t>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Пятый уровень организационной структуры </w:t>
      </w:r>
      <w:r>
        <w:rPr>
          <w:rFonts w:ascii="Verdana" w:hAnsi="Verdana"/>
          <w:color w:val="000000"/>
          <w:sz w:val="20"/>
          <w:szCs w:val="20"/>
        </w:rPr>
        <w:t>– уровень обучающихся.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>
        <w:rPr>
          <w:rFonts w:ascii="Verdana" w:hAnsi="Verdana"/>
          <w:color w:val="000000"/>
          <w:sz w:val="20"/>
          <w:szCs w:val="20"/>
        </w:rPr>
        <w:t>соуправления</w:t>
      </w:r>
      <w:proofErr w:type="spellEnd"/>
      <w:r>
        <w:rPr>
          <w:rFonts w:ascii="Verdana" w:hAnsi="Verdana"/>
          <w:color w:val="000000"/>
          <w:sz w:val="20"/>
          <w:szCs w:val="20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школе созданы органы ученического самоуправления, детские общественные организации. Органы ученического самоуправления действуют на основании утвержденных Положений.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Непосредственное управление школой осуществляет прошедший аттестацию директор, который назначается </w:t>
      </w:r>
      <w:r w:rsidR="002F14CB">
        <w:rPr>
          <w:rFonts w:ascii="Verdana" w:hAnsi="Verdana"/>
          <w:color w:val="000000"/>
          <w:sz w:val="20"/>
          <w:szCs w:val="20"/>
        </w:rPr>
        <w:t>распоряжением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2F14CB">
        <w:rPr>
          <w:rFonts w:ascii="Verdana" w:hAnsi="Verdana"/>
          <w:color w:val="000000"/>
          <w:sz w:val="20"/>
          <w:szCs w:val="20"/>
        </w:rPr>
        <w:t>Главы МР «Табасаранский</w:t>
      </w:r>
      <w:r w:rsidR="00744ABD">
        <w:rPr>
          <w:rFonts w:ascii="Verdana" w:hAnsi="Verdana"/>
          <w:color w:val="000000"/>
          <w:sz w:val="20"/>
          <w:szCs w:val="20"/>
        </w:rPr>
        <w:t xml:space="preserve"> район»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2F14CB">
        <w:rPr>
          <w:rFonts w:ascii="Verdana" w:hAnsi="Verdana"/>
          <w:color w:val="000000"/>
          <w:sz w:val="20"/>
          <w:szCs w:val="20"/>
        </w:rPr>
        <w:t>Респ</w:t>
      </w:r>
      <w:r w:rsidR="00744ABD">
        <w:rPr>
          <w:rFonts w:ascii="Verdana" w:hAnsi="Verdana"/>
          <w:color w:val="000000"/>
          <w:sz w:val="20"/>
          <w:szCs w:val="20"/>
        </w:rPr>
        <w:t xml:space="preserve">ублики </w:t>
      </w:r>
      <w:r w:rsidR="002F14CB">
        <w:rPr>
          <w:rFonts w:ascii="Verdana" w:hAnsi="Verdana"/>
          <w:color w:val="000000"/>
          <w:sz w:val="20"/>
          <w:szCs w:val="20"/>
        </w:rPr>
        <w:t>Дагестан</w:t>
      </w:r>
      <w:r>
        <w:rPr>
          <w:rFonts w:ascii="Verdana" w:hAnsi="Verdana"/>
          <w:color w:val="000000"/>
          <w:sz w:val="20"/>
          <w:szCs w:val="20"/>
        </w:rPr>
        <w:t xml:space="preserve"> в соответствии с действующим трудовым законодательством. Директор несет ответственность перед государством, обществом, родителями и Учредителем за свою деятельность в соответствии с функциональными обязанностями, предусмотренными квалификационными требованиями и Уставом школы, а также за организацию работы по противопожарной безопасности и антитеррористической защищенности.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Формами самоуправления являются: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- Совет школы,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- Управляющий Совет,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- Педагогический Совет,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</w:rPr>
        <w:t>- общее собрание трудового коллектива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Педагогический совет </w:t>
      </w:r>
      <w:r>
        <w:rPr>
          <w:rFonts w:ascii="Verdana" w:hAnsi="Verdana"/>
          <w:color w:val="000000"/>
          <w:sz w:val="20"/>
          <w:szCs w:val="20"/>
        </w:rPr>
        <w:t xml:space="preserve">состоит из всех педагогических работников и действует постоянно. Заседание его созывается по мере необходимости, но не реже 1 раза в четверть. Решения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</w:t>
      </w:r>
      <w:r>
        <w:rPr>
          <w:rFonts w:ascii="Verdana" w:hAnsi="Verdana"/>
          <w:color w:val="000000"/>
          <w:sz w:val="20"/>
          <w:szCs w:val="20"/>
        </w:rPr>
        <w:lastRenderedPageBreak/>
        <w:t>всех членов трудового коллектива. Педагогический совет действует в соответствии с Положением о педагогическом совете.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Управляющий совет </w:t>
      </w:r>
      <w:r>
        <w:rPr>
          <w:rFonts w:ascii="Verdana" w:hAnsi="Verdana"/>
          <w:color w:val="000000"/>
          <w:sz w:val="20"/>
          <w:szCs w:val="20"/>
        </w:rPr>
        <w:t>– это коллегиальный орган, реализующий установленные законодательством принципы самоуправления в управлении школой.</w:t>
      </w:r>
    </w:p>
    <w:p w:rsidR="005E4768" w:rsidRDefault="005E4768" w:rsidP="00F225D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Управляю</w:t>
      </w:r>
      <w:r w:rsidR="00F225D0">
        <w:rPr>
          <w:rFonts w:ascii="Verdana" w:hAnsi="Verdana"/>
          <w:color w:val="000000"/>
          <w:sz w:val="20"/>
          <w:szCs w:val="20"/>
        </w:rPr>
        <w:t xml:space="preserve">щий совет состоит из </w:t>
      </w:r>
      <w:proofErr w:type="gramStart"/>
      <w:r w:rsidR="00F225D0">
        <w:rPr>
          <w:rFonts w:ascii="Verdana" w:hAnsi="Verdana"/>
          <w:color w:val="000000"/>
          <w:sz w:val="20"/>
          <w:szCs w:val="20"/>
        </w:rPr>
        <w:t xml:space="preserve">избранных, </w:t>
      </w:r>
      <w:r>
        <w:rPr>
          <w:rFonts w:ascii="Verdana" w:hAnsi="Verdana"/>
          <w:color w:val="000000"/>
          <w:sz w:val="20"/>
          <w:szCs w:val="20"/>
        </w:rPr>
        <w:t>кооптированных и назначенных членов и имеет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управленческие полномочия по решению ряда важных вопросов функционирования и развития, определенные Уставом школы.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Управляющий совет по представлению педагогического совета: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согласовывает программу развития;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вносит изменения и дополнения в Устав с последующим представлением Учредителю для утверждения и регистрации;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содействует привлечению внебюджетных сре</w:t>
      </w:r>
      <w:proofErr w:type="gramStart"/>
      <w:r>
        <w:rPr>
          <w:rFonts w:ascii="Verdana" w:hAnsi="Verdana"/>
          <w:color w:val="000000"/>
          <w:sz w:val="20"/>
          <w:szCs w:val="20"/>
        </w:rPr>
        <w:t>дств дл</w:t>
      </w:r>
      <w:proofErr w:type="gramEnd"/>
      <w:r>
        <w:rPr>
          <w:rFonts w:ascii="Verdana" w:hAnsi="Verdana"/>
          <w:color w:val="000000"/>
          <w:sz w:val="20"/>
          <w:szCs w:val="20"/>
        </w:rPr>
        <w:t>я обеспечения деятельности и развития школы, определяет направления и порядок их расходования;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согласовывает выбор учебников из числа рекомендованных (допущенных) Министерством образования и науки Российской Федерации по представлению педагогического совета.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попечительства);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осуществляет </w:t>
      </w:r>
      <w:proofErr w:type="gramStart"/>
      <w:r>
        <w:rPr>
          <w:rFonts w:ascii="Verdana" w:hAnsi="Verdana"/>
          <w:color w:val="000000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соблюдением здоровых и безопасных условий обучения и воспитания;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ходатайствует, при наличии оснований, перед директором о расторжении трудового договора с педагогическими работниками и работниками из числа административного персонала;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ходатайствует,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разработке и согласовывает локальные акты, устанавливающие виды, размеры, условия и порядок произведения выплат стимулирующего характера работникам, показатели и критерии оценки качества и результативности труда работников;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оценке качества и результативности труда работников,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подготовке и утверждает публичный (ежегодный) доклад (публичный доклад подписывается совместно председателем Управляющего совета и руководителем общеобразовательного учреждения).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Общее собрание трудового коллектива </w:t>
      </w:r>
      <w:r>
        <w:rPr>
          <w:rFonts w:ascii="Verdana" w:hAnsi="Verdana"/>
          <w:color w:val="000000"/>
          <w:sz w:val="20"/>
          <w:szCs w:val="20"/>
        </w:rPr>
        <w:t>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Общее собрание: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рассматривает и принимает Устав школы, изменения и дополнения, вносимые в него;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избирает Совет школы, его председателя и определяет срок их полномочий.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Собрание считается правомочным, если в нём участвует более половины общего числа членов коллектива.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Решения общего собрания трудового коллектива принимаются открытым голосованием большинством голосов членов коллектива.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Общее собрание трудового коллектива созывается по мере необходимости, один или два раза в год.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color w:val="000000"/>
          <w:sz w:val="20"/>
          <w:szCs w:val="20"/>
          <w:u w:val="single"/>
        </w:rPr>
        <w:t>Методический совет</w:t>
      </w:r>
      <w:r>
        <w:rPr>
          <w:rFonts w:ascii="Verdana" w:hAnsi="Verdana"/>
          <w:color w:val="000000"/>
          <w:sz w:val="20"/>
          <w:szCs w:val="20"/>
        </w:rPr>
        <w:t> 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Методический совет создан для решения следующих задач: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- координация деятельности методических объединений;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разработка основных направлений методической работы образовательного учреждения;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инновационной, проектно-исследовательской деятельности;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разработка мероприятий  по обобщению и распространению педагогического опыта;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профессиональное становление молодых учителей;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взаимодействия с другими образовательными учреждениями;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внедрение в учебный процесс современных педагогических технологий.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Каждый учитель состоит в методическом объединении.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школе работают пять методических объединения: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начальных классов;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предметов гуманитарного цикла;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предметов естественно-математического цикла;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предметов эстетического цикла;</w:t>
      </w:r>
    </w:p>
    <w:p w:rsidR="005E4768" w:rsidRDefault="005E4768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F225D0">
        <w:rPr>
          <w:rFonts w:ascii="Verdana" w:hAnsi="Verdana"/>
          <w:color w:val="000000"/>
          <w:sz w:val="20"/>
          <w:szCs w:val="20"/>
        </w:rPr>
        <w:t>предметов химико-биологического цикла;</w:t>
      </w:r>
    </w:p>
    <w:p w:rsidR="00F225D0" w:rsidRDefault="00F225D0" w:rsidP="00F225D0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классных руководителей.</w:t>
      </w:r>
    </w:p>
    <w:p w:rsidR="00F225D0" w:rsidRDefault="00F225D0" w:rsidP="005E4768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310170" w:rsidRPr="00EF4B00" w:rsidRDefault="00310170"/>
    <w:sectPr w:rsidR="00310170" w:rsidRPr="00EF4B00" w:rsidSect="0079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5C49"/>
    <w:rsid w:val="00020D7E"/>
    <w:rsid w:val="001A2A4C"/>
    <w:rsid w:val="002A6918"/>
    <w:rsid w:val="002F14CB"/>
    <w:rsid w:val="00310170"/>
    <w:rsid w:val="003F4DD7"/>
    <w:rsid w:val="00494E20"/>
    <w:rsid w:val="004D2635"/>
    <w:rsid w:val="00501562"/>
    <w:rsid w:val="005B490D"/>
    <w:rsid w:val="005E4768"/>
    <w:rsid w:val="005E4D00"/>
    <w:rsid w:val="00695C49"/>
    <w:rsid w:val="00705D0A"/>
    <w:rsid w:val="00744ABD"/>
    <w:rsid w:val="00790F56"/>
    <w:rsid w:val="008846C0"/>
    <w:rsid w:val="00AC1D18"/>
    <w:rsid w:val="00BF3364"/>
    <w:rsid w:val="00C957C1"/>
    <w:rsid w:val="00DD3245"/>
    <w:rsid w:val="00DE6FC0"/>
    <w:rsid w:val="00E73DD0"/>
    <w:rsid w:val="00E844DC"/>
    <w:rsid w:val="00E92D4C"/>
    <w:rsid w:val="00EF4B00"/>
    <w:rsid w:val="00F225D0"/>
    <w:rsid w:val="00F6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18CD"/>
    <w:rPr>
      <w:color w:val="0000FF"/>
      <w:u w:val="single"/>
    </w:rPr>
  </w:style>
  <w:style w:type="character" w:styleId="a5">
    <w:name w:val="Strong"/>
    <w:basedOn w:val="a0"/>
    <w:uiPriority w:val="22"/>
    <w:qFormat/>
    <w:rsid w:val="00EF4B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Батирмирза</dc:creator>
  <cp:keywords/>
  <dc:description/>
  <cp:lastModifiedBy>Батирмирза</cp:lastModifiedBy>
  <cp:revision>18</cp:revision>
  <dcterms:created xsi:type="dcterms:W3CDTF">2019-02-12T14:06:00Z</dcterms:created>
  <dcterms:modified xsi:type="dcterms:W3CDTF">2019-02-28T12:23:00Z</dcterms:modified>
</cp:coreProperties>
</file>